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1CAB" w14:textId="77777777" w:rsidR="00682E06" w:rsidRDefault="00905281">
      <w:pPr>
        <w:spacing w:before="150" w:line="208" w:lineRule="auto"/>
        <w:ind w:left="121" w:right="1666"/>
        <w:rPr>
          <w:sz w:val="48"/>
        </w:rPr>
      </w:pPr>
      <w:r>
        <w:rPr>
          <w:sz w:val="48"/>
        </w:rPr>
        <w:t>CAMPING ANDROS Operating Protocol under Covid-19</w:t>
      </w:r>
    </w:p>
    <w:p w14:paraId="417ED684" w14:textId="77777777" w:rsidR="00682E06" w:rsidRDefault="00682E06">
      <w:pPr>
        <w:pStyle w:val="BodyText"/>
        <w:spacing w:before="5"/>
        <w:ind w:left="0"/>
        <w:rPr>
          <w:sz w:val="54"/>
        </w:rPr>
      </w:pPr>
    </w:p>
    <w:p w14:paraId="39F84C50" w14:textId="77777777" w:rsidR="00682E06" w:rsidRPr="00A75FEE" w:rsidRDefault="00905281">
      <w:pPr>
        <w:pStyle w:val="Heading1"/>
      </w:pPr>
      <w:r>
        <w:t>General</w:t>
      </w:r>
    </w:p>
    <w:p w14:paraId="0594620C" w14:textId="77777777" w:rsidR="003B76E1" w:rsidRPr="00A75FEE" w:rsidRDefault="003B76E1">
      <w:pPr>
        <w:pStyle w:val="Heading1"/>
      </w:pPr>
    </w:p>
    <w:p w14:paraId="288216B1" w14:textId="77777777" w:rsidR="003B76E1" w:rsidRPr="003B76E1" w:rsidRDefault="003B76E1" w:rsidP="003B76E1">
      <w:pPr>
        <w:pStyle w:val="BodyText"/>
        <w:spacing w:line="216" w:lineRule="auto"/>
        <w:ind w:right="386"/>
        <w:rPr>
          <w:b/>
        </w:rPr>
      </w:pPr>
      <w:r w:rsidRPr="003B76E1">
        <w:rPr>
          <w:b/>
        </w:rPr>
        <w:t>You have to make reservation before coming to the camping</w:t>
      </w:r>
    </w:p>
    <w:p w14:paraId="21AD3DD9" w14:textId="77777777" w:rsidR="003B76E1" w:rsidRPr="003B76E1" w:rsidRDefault="003B76E1">
      <w:pPr>
        <w:pStyle w:val="Heading1"/>
      </w:pPr>
    </w:p>
    <w:p w14:paraId="0E2A747E" w14:textId="77777777" w:rsidR="00682E06" w:rsidRDefault="00905281">
      <w:pPr>
        <w:pStyle w:val="BodyText"/>
        <w:spacing w:before="35"/>
      </w:pPr>
      <w:r>
        <w:t>Entrance to accommodation units is forbidden for non-residents.</w:t>
      </w:r>
    </w:p>
    <w:p w14:paraId="0DC3C444" w14:textId="77777777" w:rsidR="00DD6123" w:rsidRDefault="00905281">
      <w:pPr>
        <w:pStyle w:val="BodyText"/>
        <w:spacing w:before="264" w:line="216" w:lineRule="auto"/>
        <w:ind w:right="137"/>
      </w:pPr>
      <w:r>
        <w:t>The campsite’s management is responsible for keeping a record of all persons who are staying or have stayed at the campsite, including their name, nationality, dates of arrival and departure, contact information (address, phone number, email address), in every camping accommodation, whether it belongs to the guests or to the business</w:t>
      </w:r>
      <w:r w:rsidR="00DD6123">
        <w:t xml:space="preserve">. </w:t>
      </w:r>
    </w:p>
    <w:p w14:paraId="2A4D2AEA" w14:textId="77777777" w:rsidR="00682E06" w:rsidRDefault="00DD6123">
      <w:pPr>
        <w:pStyle w:val="BodyText"/>
        <w:spacing w:before="264" w:line="216" w:lineRule="auto"/>
        <w:ind w:right="137"/>
      </w:pPr>
      <w:r>
        <w:t>These records will be kept until the end of season and then will be destroyed.</w:t>
      </w:r>
    </w:p>
    <w:p w14:paraId="6D740E0D" w14:textId="77777777" w:rsidR="00682E06" w:rsidRDefault="00682E06">
      <w:pPr>
        <w:pStyle w:val="BodyText"/>
        <w:spacing w:before="13"/>
        <w:ind w:left="0"/>
        <w:rPr>
          <w:sz w:val="19"/>
        </w:rPr>
      </w:pPr>
    </w:p>
    <w:p w14:paraId="184BE7A9" w14:textId="77777777" w:rsidR="003B76E1" w:rsidRPr="002B1EAF" w:rsidRDefault="00905281">
      <w:pPr>
        <w:pStyle w:val="BodyText"/>
        <w:spacing w:line="216" w:lineRule="auto"/>
        <w:ind w:right="386"/>
      </w:pPr>
      <w:r>
        <w:t xml:space="preserve">We recommend preferably paying by electronic means. </w:t>
      </w:r>
    </w:p>
    <w:p w14:paraId="3302F744" w14:textId="77777777" w:rsidR="002B1EAF" w:rsidRPr="00BE6F42" w:rsidRDefault="002B1EAF">
      <w:pPr>
        <w:pStyle w:val="BodyText"/>
        <w:spacing w:line="216" w:lineRule="auto"/>
        <w:ind w:right="386"/>
      </w:pPr>
    </w:p>
    <w:p w14:paraId="13D4C060" w14:textId="77777777" w:rsidR="002B1EAF" w:rsidRPr="002B1EAF" w:rsidRDefault="002B1EAF">
      <w:pPr>
        <w:pStyle w:val="BodyText"/>
        <w:spacing w:line="216" w:lineRule="auto"/>
        <w:ind w:right="386"/>
      </w:pPr>
      <w:r>
        <w:t>In case you appear symptoms like fever, cough, lack of smell, lack of taste you have to remain to your tent and to inform the reception.</w:t>
      </w:r>
    </w:p>
    <w:p w14:paraId="63E4E017" w14:textId="77777777" w:rsidR="003B76E1" w:rsidRPr="00A75FEE" w:rsidRDefault="003B76E1">
      <w:pPr>
        <w:pStyle w:val="BodyText"/>
        <w:spacing w:line="216" w:lineRule="auto"/>
        <w:ind w:right="386"/>
      </w:pPr>
    </w:p>
    <w:p w14:paraId="5E75BB8E" w14:textId="77777777" w:rsidR="00682E06" w:rsidRDefault="00682E06">
      <w:pPr>
        <w:pStyle w:val="BodyText"/>
        <w:spacing w:before="13"/>
        <w:ind w:left="0"/>
        <w:rPr>
          <w:sz w:val="19"/>
        </w:rPr>
      </w:pPr>
    </w:p>
    <w:p w14:paraId="65A91152" w14:textId="77777777" w:rsidR="00682E06" w:rsidRDefault="00905281">
      <w:pPr>
        <w:pStyle w:val="BodyText"/>
        <w:spacing w:line="216" w:lineRule="auto"/>
        <w:ind w:right="725"/>
      </w:pPr>
      <w:r>
        <w:t>Any failure to comply with the rules and guidelines must be reported to the campsite’s officer in charge of Covid-19 prevention.</w:t>
      </w:r>
    </w:p>
    <w:p w14:paraId="220A75B8" w14:textId="77777777" w:rsidR="00682E06" w:rsidRDefault="00682E06">
      <w:pPr>
        <w:pStyle w:val="BodyText"/>
        <w:ind w:left="0"/>
        <w:rPr>
          <w:sz w:val="30"/>
        </w:rPr>
      </w:pPr>
    </w:p>
    <w:p w14:paraId="0652E226" w14:textId="77777777" w:rsidR="00682E06" w:rsidRDefault="00682E06">
      <w:pPr>
        <w:pStyle w:val="BodyText"/>
        <w:spacing w:before="6"/>
        <w:ind w:left="0"/>
        <w:rPr>
          <w:sz w:val="33"/>
        </w:rPr>
      </w:pPr>
    </w:p>
    <w:p w14:paraId="34BA782A" w14:textId="77777777" w:rsidR="00682E06" w:rsidRDefault="00905281">
      <w:pPr>
        <w:pStyle w:val="Heading1"/>
      </w:pPr>
      <w:r>
        <w:t>Prevention</w:t>
      </w:r>
    </w:p>
    <w:p w14:paraId="70A0AB1D" w14:textId="77777777" w:rsidR="00682E06" w:rsidRDefault="00905281">
      <w:pPr>
        <w:pStyle w:val="Heading2"/>
        <w:spacing w:before="226"/>
      </w:pPr>
      <w:r>
        <w:t>Staff briefing – training</w:t>
      </w:r>
    </w:p>
    <w:p w14:paraId="5ED158CA" w14:textId="77777777" w:rsidR="00682E06" w:rsidRDefault="00905281">
      <w:pPr>
        <w:pStyle w:val="BodyText"/>
        <w:spacing w:before="67" w:line="216" w:lineRule="auto"/>
        <w:ind w:right="242"/>
      </w:pPr>
      <w:r>
        <w:t>The campsite’s staff, depending on their duties, are briefed and trained in the following: use of personal protective measures, implementing personal hygiene and social distancing measures, the plan for handling suspected Covid-19 cases, as well as the campsite’s all other regulations regarding Covid-19 prevention.</w:t>
      </w:r>
    </w:p>
    <w:p w14:paraId="204834E5" w14:textId="77777777" w:rsidR="00682E06" w:rsidRDefault="00682E06">
      <w:pPr>
        <w:pStyle w:val="BodyText"/>
        <w:ind w:left="0"/>
        <w:rPr>
          <w:sz w:val="30"/>
        </w:rPr>
      </w:pPr>
    </w:p>
    <w:p w14:paraId="0D22042B" w14:textId="77777777" w:rsidR="00682E06" w:rsidRDefault="00905281" w:rsidP="003B76E1">
      <w:pPr>
        <w:pStyle w:val="Heading2"/>
        <w:spacing w:before="247"/>
        <w:ind w:left="0"/>
      </w:pPr>
      <w:r>
        <w:t>Prevention Measures</w:t>
      </w:r>
    </w:p>
    <w:p w14:paraId="6D06AA54" w14:textId="77777777" w:rsidR="00682E06" w:rsidRDefault="00905281">
      <w:pPr>
        <w:pStyle w:val="BodyText"/>
        <w:spacing w:before="51" w:line="216" w:lineRule="auto"/>
        <w:ind w:right="209"/>
      </w:pPr>
      <w:r>
        <w:t>At the responsibility of the campsite’s management, guests will be provided with information and staff will be trained in personal protective measures:</w:t>
      </w:r>
    </w:p>
    <w:p w14:paraId="33C14803" w14:textId="77777777" w:rsidR="00682E06" w:rsidRPr="00A75FEE" w:rsidRDefault="00682E06">
      <w:pPr>
        <w:spacing w:line="216" w:lineRule="auto"/>
      </w:pPr>
    </w:p>
    <w:p w14:paraId="18F4595C" w14:textId="77777777" w:rsidR="003B76E1" w:rsidRPr="00A75FEE" w:rsidRDefault="003B76E1">
      <w:pPr>
        <w:spacing w:line="216" w:lineRule="auto"/>
      </w:pPr>
    </w:p>
    <w:p w14:paraId="7114CFB9" w14:textId="77777777" w:rsidR="003B76E1" w:rsidRDefault="003B76E1" w:rsidP="003B76E1">
      <w:pPr>
        <w:pStyle w:val="ListParagraph"/>
        <w:numPr>
          <w:ilvl w:val="0"/>
          <w:numId w:val="2"/>
        </w:numPr>
        <w:tabs>
          <w:tab w:val="left" w:pos="842"/>
          <w:tab w:val="left" w:pos="843"/>
        </w:tabs>
        <w:spacing w:before="109" w:line="216" w:lineRule="auto"/>
        <w:ind w:right="189"/>
      </w:pPr>
      <w:r>
        <w:t>Handwashing techniques (frequent handwashing with soap and water for at least 20 seconds, using gloves is not a substitute for proper hand hygiene).</w:t>
      </w:r>
    </w:p>
    <w:p w14:paraId="4671D9FA" w14:textId="77777777" w:rsidR="003B76E1" w:rsidRDefault="003B76E1" w:rsidP="003B76E1">
      <w:pPr>
        <w:pStyle w:val="ListParagraph"/>
        <w:numPr>
          <w:ilvl w:val="0"/>
          <w:numId w:val="2"/>
        </w:numPr>
        <w:tabs>
          <w:tab w:val="left" w:pos="842"/>
          <w:tab w:val="left" w:pos="843"/>
        </w:tabs>
        <w:spacing w:line="216" w:lineRule="auto"/>
        <w:ind w:right="163"/>
      </w:pPr>
      <w:r>
        <w:t xml:space="preserve">After which activities should hands be washed, e.g. hands must be washed after every contact with another person or with their respiratory secretions (saliva, spray droplets); after touching objects that are touched </w:t>
      </w:r>
      <w:r>
        <w:lastRenderedPageBreak/>
        <w:t>by other persons such as handrails, handles, etc.; before putting on a face mask; before and after using the toilet; before eating; before touching one’s face,</w:t>
      </w:r>
      <w:r>
        <w:rPr>
          <w:spacing w:val="-2"/>
        </w:rPr>
        <w:t xml:space="preserve"> </w:t>
      </w:r>
      <w:r>
        <w:t>etc.</w:t>
      </w:r>
    </w:p>
    <w:p w14:paraId="18C429B5" w14:textId="77777777" w:rsidR="003B76E1" w:rsidRDefault="003B76E1" w:rsidP="003B76E1">
      <w:pPr>
        <w:pStyle w:val="ListParagraph"/>
        <w:numPr>
          <w:ilvl w:val="0"/>
          <w:numId w:val="2"/>
        </w:numPr>
        <w:tabs>
          <w:tab w:val="left" w:pos="842"/>
          <w:tab w:val="left" w:pos="843"/>
        </w:tabs>
        <w:spacing w:before="3" w:line="216" w:lineRule="auto"/>
        <w:ind w:right="180"/>
      </w:pPr>
      <w:r>
        <w:t>In which instances it is recommended to use antiseptic solution rather than hand washing (e.g. if hands are not visibly dirty, an alcoholic solution may be used</w:t>
      </w:r>
      <w:r>
        <w:rPr>
          <w:spacing w:val="-4"/>
        </w:rPr>
        <w:t xml:space="preserve"> </w:t>
      </w:r>
      <w:r>
        <w:t>instead).</w:t>
      </w:r>
    </w:p>
    <w:p w14:paraId="3880CF15" w14:textId="77777777" w:rsidR="003B76E1" w:rsidRDefault="003B76E1" w:rsidP="003B76E1">
      <w:pPr>
        <w:pStyle w:val="ListParagraph"/>
        <w:numPr>
          <w:ilvl w:val="0"/>
          <w:numId w:val="2"/>
        </w:numPr>
        <w:tabs>
          <w:tab w:val="left" w:pos="842"/>
          <w:tab w:val="left" w:pos="843"/>
        </w:tabs>
        <w:spacing w:line="216" w:lineRule="auto"/>
        <w:ind w:right="144"/>
      </w:pPr>
      <w:r>
        <w:t>How to strictly comply with health and hygiene measures, and specifically: avoid touching the mouth, nose, or eyes with one’s</w:t>
      </w:r>
      <w:r>
        <w:rPr>
          <w:spacing w:val="-16"/>
        </w:rPr>
        <w:t xml:space="preserve"> </w:t>
      </w:r>
      <w:r>
        <w:t>hands.</w:t>
      </w:r>
    </w:p>
    <w:p w14:paraId="409539A9" w14:textId="77777777" w:rsidR="003B76E1" w:rsidRDefault="003B76E1" w:rsidP="003B76E1">
      <w:pPr>
        <w:pStyle w:val="ListParagraph"/>
        <w:numPr>
          <w:ilvl w:val="0"/>
          <w:numId w:val="2"/>
        </w:numPr>
        <w:tabs>
          <w:tab w:val="left" w:pos="842"/>
          <w:tab w:val="left" w:pos="843"/>
        </w:tabs>
        <w:spacing w:before="0" w:line="263" w:lineRule="exact"/>
        <w:ind w:hanging="362"/>
      </w:pPr>
      <w:r>
        <w:t>Avoiding patients with respiratory</w:t>
      </w:r>
      <w:r>
        <w:rPr>
          <w:spacing w:val="-7"/>
        </w:rPr>
        <w:t xml:space="preserve"> </w:t>
      </w:r>
      <w:r>
        <w:t>symptoms.</w:t>
      </w:r>
    </w:p>
    <w:p w14:paraId="37D1EADA" w14:textId="77777777" w:rsidR="003B76E1" w:rsidRDefault="003B76E1" w:rsidP="003B76E1">
      <w:pPr>
        <w:pStyle w:val="ListParagraph"/>
        <w:numPr>
          <w:ilvl w:val="0"/>
          <w:numId w:val="2"/>
        </w:numPr>
        <w:tabs>
          <w:tab w:val="left" w:pos="842"/>
          <w:tab w:val="left" w:pos="843"/>
        </w:tabs>
        <w:spacing w:before="0" w:line="270" w:lineRule="exact"/>
        <w:ind w:hanging="362"/>
      </w:pPr>
      <w:r>
        <w:t>Proper waste</w:t>
      </w:r>
      <w:r>
        <w:rPr>
          <w:spacing w:val="-3"/>
        </w:rPr>
        <w:t xml:space="preserve"> </w:t>
      </w:r>
      <w:r>
        <w:t>management.</w:t>
      </w:r>
    </w:p>
    <w:p w14:paraId="0B2B7A9A" w14:textId="77777777" w:rsidR="003B76E1" w:rsidRDefault="003B76E1" w:rsidP="003B76E1">
      <w:pPr>
        <w:pStyle w:val="ListParagraph"/>
        <w:numPr>
          <w:ilvl w:val="0"/>
          <w:numId w:val="2"/>
        </w:numPr>
        <w:tabs>
          <w:tab w:val="left" w:pos="842"/>
          <w:tab w:val="left" w:pos="843"/>
        </w:tabs>
        <w:spacing w:before="0" w:line="285" w:lineRule="exact"/>
        <w:ind w:hanging="362"/>
      </w:pPr>
      <w:r>
        <w:t>Proper use of personal protective equipment (masks and</w:t>
      </w:r>
      <w:r>
        <w:rPr>
          <w:spacing w:val="-21"/>
        </w:rPr>
        <w:t xml:space="preserve"> </w:t>
      </w:r>
      <w:r>
        <w:t>gloves).</w:t>
      </w:r>
    </w:p>
    <w:p w14:paraId="1E0B0B69" w14:textId="77777777" w:rsidR="003B76E1" w:rsidRDefault="003B76E1" w:rsidP="003B76E1">
      <w:pPr>
        <w:pStyle w:val="BodyText"/>
        <w:spacing w:before="4"/>
        <w:ind w:left="0"/>
        <w:rPr>
          <w:sz w:val="38"/>
        </w:rPr>
      </w:pPr>
    </w:p>
    <w:p w14:paraId="28C18E18" w14:textId="77777777" w:rsidR="003B76E1" w:rsidRDefault="003B76E1" w:rsidP="003B76E1">
      <w:pPr>
        <w:pStyle w:val="Heading2"/>
      </w:pPr>
      <w:r>
        <w:t>Facilities</w:t>
      </w:r>
    </w:p>
    <w:p w14:paraId="2474E51E" w14:textId="77777777" w:rsidR="003B76E1" w:rsidRDefault="003B76E1" w:rsidP="003B76E1">
      <w:pPr>
        <w:pStyle w:val="BodyText"/>
        <w:spacing w:before="29" w:line="285" w:lineRule="exact"/>
      </w:pPr>
      <w:r>
        <w:t>Use of personal protective equipment</w:t>
      </w:r>
    </w:p>
    <w:p w14:paraId="338684CB" w14:textId="77777777" w:rsidR="003B76E1" w:rsidRDefault="003B76E1" w:rsidP="00C15DF5">
      <w:pPr>
        <w:pStyle w:val="BodyText"/>
        <w:spacing w:line="263" w:lineRule="exact"/>
        <w:ind w:left="0" w:firstLine="121"/>
      </w:pPr>
      <w:r>
        <w:t>There will be antiseptic stations inside all indoor campsite facilities.</w:t>
      </w:r>
    </w:p>
    <w:p w14:paraId="4AA131DE" w14:textId="77777777" w:rsidR="003B76E1" w:rsidRDefault="003B76E1" w:rsidP="003B76E1">
      <w:pPr>
        <w:pStyle w:val="BodyText"/>
        <w:spacing w:before="9" w:line="216" w:lineRule="auto"/>
        <w:ind w:right="284"/>
      </w:pPr>
      <w:r>
        <w:t>Proper respiratory hygiene must be observed, i.e. covering the mouth and nose with a tissue when sneezing or coughing and then disposing of the tissue in a plastic bag and cleaning hands with antiseptic solution.</w:t>
      </w:r>
    </w:p>
    <w:p w14:paraId="2502EE7D" w14:textId="77777777" w:rsidR="003B76E1" w:rsidRDefault="003B76E1" w:rsidP="003B76E1">
      <w:pPr>
        <w:pStyle w:val="BodyText"/>
        <w:spacing w:before="2" w:line="216" w:lineRule="auto"/>
        <w:ind w:right="487"/>
        <w:jc w:val="both"/>
      </w:pPr>
      <w:r>
        <w:t>Social distancing of 1.5 meters (5 feet) must be observed in all indoor facilities between people who are not part of the same family or are not staying in the same camping accommodation.</w:t>
      </w:r>
    </w:p>
    <w:p w14:paraId="7C83E6E8" w14:textId="77777777" w:rsidR="003B76E1" w:rsidRDefault="003B76E1" w:rsidP="003B76E1">
      <w:pPr>
        <w:pStyle w:val="BodyText"/>
        <w:spacing w:before="2" w:line="216" w:lineRule="auto"/>
        <w:ind w:right="547"/>
      </w:pPr>
      <w:r>
        <w:t>In all the campsite’s indoor communal facilities, social distancing must be implemented using special signage and controlled entry and exit, to ensure a minimum distance of 1.5 meters (5 feet) between people using the facility concurrently, who must also wear facemasks.</w:t>
      </w:r>
    </w:p>
    <w:p w14:paraId="6B3E46A5" w14:textId="77777777" w:rsidR="003B76E1" w:rsidRDefault="003B76E1" w:rsidP="003B76E1">
      <w:pPr>
        <w:pStyle w:val="BodyText"/>
        <w:spacing w:before="12"/>
        <w:ind w:left="0"/>
        <w:rPr>
          <w:sz w:val="38"/>
        </w:rPr>
      </w:pPr>
    </w:p>
    <w:p w14:paraId="4F29053A" w14:textId="77777777" w:rsidR="003B76E1" w:rsidRDefault="003B76E1" w:rsidP="003B76E1">
      <w:pPr>
        <w:pStyle w:val="BodyText"/>
        <w:spacing w:before="12"/>
        <w:ind w:left="0"/>
        <w:rPr>
          <w:sz w:val="38"/>
        </w:rPr>
      </w:pPr>
    </w:p>
    <w:p w14:paraId="73BA6174" w14:textId="77777777" w:rsidR="003B76E1" w:rsidRDefault="003B76E1" w:rsidP="003B76E1">
      <w:pPr>
        <w:pStyle w:val="Heading2"/>
      </w:pPr>
      <w:r>
        <w:t>Sanitary</w:t>
      </w:r>
      <w:r>
        <w:rPr>
          <w:spacing w:val="-16"/>
        </w:rPr>
        <w:t xml:space="preserve"> </w:t>
      </w:r>
      <w:r>
        <w:t>facilities</w:t>
      </w:r>
    </w:p>
    <w:p w14:paraId="503981BF" w14:textId="77777777" w:rsidR="003B76E1" w:rsidRPr="00A75FEE" w:rsidRDefault="003B76E1" w:rsidP="003B76E1">
      <w:pPr>
        <w:pStyle w:val="BodyText"/>
        <w:spacing w:before="52" w:line="216" w:lineRule="auto"/>
        <w:ind w:right="345"/>
      </w:pPr>
      <w:r>
        <w:t>Sanitary facilities (toilets, showers, handwashing facilities, dishwashing sinks) shall be kept clean and in good condition according to current Health and Hygiene Provisions. They will be cleaned and sanitized according to the posted, updated schedule, and properly ventilated during use.</w:t>
      </w:r>
    </w:p>
    <w:p w14:paraId="493357B9" w14:textId="77777777" w:rsidR="003B76E1" w:rsidRPr="00A75FEE" w:rsidRDefault="003B76E1" w:rsidP="003B76E1">
      <w:pPr>
        <w:pStyle w:val="BodyText"/>
        <w:spacing w:before="52" w:line="216" w:lineRule="auto"/>
        <w:ind w:right="345"/>
      </w:pPr>
    </w:p>
    <w:p w14:paraId="51B93E28" w14:textId="77777777" w:rsidR="003B76E1" w:rsidRPr="00A75FEE" w:rsidRDefault="003B76E1" w:rsidP="003B76E1">
      <w:pPr>
        <w:pStyle w:val="BodyText"/>
        <w:spacing w:before="52" w:line="216" w:lineRule="auto"/>
        <w:ind w:right="345"/>
      </w:pPr>
    </w:p>
    <w:p w14:paraId="4A92583A" w14:textId="77777777" w:rsidR="003B76E1" w:rsidRDefault="003B76E1" w:rsidP="003B76E1">
      <w:pPr>
        <w:pStyle w:val="BodyText"/>
        <w:spacing w:before="109" w:line="216" w:lineRule="auto"/>
        <w:ind w:left="0" w:right="115"/>
      </w:pPr>
      <w:r>
        <w:t>The campsite’s management shall arrange for trash containers to be installed in various accessible points in indoor and outdoor communal areas. Sinks will be continuously supplied with soap, hand towels and foot-operated trash containers. Keeping a specific, written sanitation schedule will ensure that proper health and hygiene conditions are maintained across all facilities throughout the day.</w:t>
      </w:r>
    </w:p>
    <w:p w14:paraId="6B4F7EC9" w14:textId="77777777" w:rsidR="003B76E1" w:rsidRDefault="003B76E1" w:rsidP="003B76E1">
      <w:pPr>
        <w:pStyle w:val="BodyText"/>
        <w:spacing w:before="1"/>
        <w:ind w:left="0"/>
        <w:rPr>
          <w:sz w:val="20"/>
        </w:rPr>
      </w:pPr>
    </w:p>
    <w:p w14:paraId="63BFDD6D" w14:textId="77777777" w:rsidR="003B76E1" w:rsidRDefault="003B76E1" w:rsidP="003B76E1">
      <w:pPr>
        <w:pStyle w:val="BodyText"/>
        <w:spacing w:line="216" w:lineRule="auto"/>
        <w:ind w:right="683"/>
      </w:pPr>
      <w:r>
        <w:t>Restaurants, shops, and other facilities shall operate according to the rules of the Greek State</w:t>
      </w:r>
    </w:p>
    <w:p w14:paraId="529E9AE7" w14:textId="77777777" w:rsidR="003B76E1" w:rsidRPr="00C15DF5" w:rsidRDefault="003B76E1" w:rsidP="003B76E1">
      <w:pPr>
        <w:pStyle w:val="BodyText"/>
        <w:spacing w:before="13"/>
        <w:ind w:left="0"/>
        <w:rPr>
          <w:sz w:val="19"/>
        </w:rPr>
      </w:pPr>
    </w:p>
    <w:p w14:paraId="29A976DF" w14:textId="77777777" w:rsidR="00AC0990" w:rsidRPr="00C15DF5" w:rsidRDefault="00AC0990" w:rsidP="003B76E1">
      <w:pPr>
        <w:pStyle w:val="BodyText"/>
        <w:spacing w:before="13"/>
        <w:ind w:left="0"/>
        <w:rPr>
          <w:sz w:val="19"/>
        </w:rPr>
      </w:pPr>
    </w:p>
    <w:p w14:paraId="65421284" w14:textId="77777777" w:rsidR="003B76E1" w:rsidRPr="00416143" w:rsidRDefault="003B76E1" w:rsidP="00AC0990">
      <w:pPr>
        <w:pStyle w:val="BodyText"/>
        <w:spacing w:line="216" w:lineRule="auto"/>
        <w:ind w:left="0" w:right="131"/>
      </w:pPr>
    </w:p>
    <w:p w14:paraId="32CD3310" w14:textId="77777777" w:rsidR="003B76E1" w:rsidRPr="00416143" w:rsidRDefault="006808FB" w:rsidP="003B76E1">
      <w:pPr>
        <w:pStyle w:val="BodyText"/>
        <w:spacing w:before="249"/>
        <w:rPr>
          <w:color w:val="1154CC"/>
          <w:u w:val="single" w:color="1154CC"/>
        </w:rPr>
      </w:pPr>
      <w:hyperlink r:id="rId5">
        <w:r w:rsidR="003B76E1">
          <w:rPr>
            <w:color w:val="1154CC"/>
            <w:u w:val="single" w:color="1154CC"/>
          </w:rPr>
          <w:t>https</w:t>
        </w:r>
        <w:r w:rsidR="003B76E1" w:rsidRPr="00416143">
          <w:rPr>
            <w:color w:val="1154CC"/>
            <w:u w:val="single" w:color="1154CC"/>
          </w:rPr>
          <w:t>://</w:t>
        </w:r>
        <w:r w:rsidR="003B76E1">
          <w:rPr>
            <w:color w:val="1154CC"/>
            <w:u w:val="single" w:color="1154CC"/>
          </w:rPr>
          <w:t>www</w:t>
        </w:r>
        <w:r w:rsidR="003B76E1" w:rsidRPr="00416143">
          <w:rPr>
            <w:color w:val="1154CC"/>
            <w:u w:val="single" w:color="1154CC"/>
          </w:rPr>
          <w:t>.</w:t>
        </w:r>
        <w:r w:rsidR="003B76E1">
          <w:rPr>
            <w:color w:val="1154CC"/>
            <w:u w:val="single" w:color="1154CC"/>
          </w:rPr>
          <w:t>efet</w:t>
        </w:r>
        <w:r w:rsidR="003B76E1" w:rsidRPr="00416143">
          <w:rPr>
            <w:color w:val="1154CC"/>
            <w:u w:val="single" w:color="1154CC"/>
          </w:rPr>
          <w:t>.</w:t>
        </w:r>
        <w:r w:rsidR="003B76E1">
          <w:rPr>
            <w:color w:val="1154CC"/>
            <w:u w:val="single" w:color="1154CC"/>
          </w:rPr>
          <w:t>gr</w:t>
        </w:r>
        <w:r w:rsidR="003B76E1" w:rsidRPr="00416143">
          <w:rPr>
            <w:color w:val="1154CC"/>
            <w:u w:val="single" w:color="1154CC"/>
          </w:rPr>
          <w:t>/</w:t>
        </w:r>
        <w:r w:rsidR="003B76E1">
          <w:rPr>
            <w:color w:val="1154CC"/>
            <w:u w:val="single" w:color="1154CC"/>
          </w:rPr>
          <w:t>files</w:t>
        </w:r>
        <w:r w:rsidR="003B76E1" w:rsidRPr="00416143">
          <w:rPr>
            <w:color w:val="1154CC"/>
            <w:u w:val="single" w:color="1154CC"/>
          </w:rPr>
          <w:t>/</w:t>
        </w:r>
        <w:r w:rsidR="003B76E1">
          <w:rPr>
            <w:color w:val="1154CC"/>
            <w:u w:val="single" w:color="1154CC"/>
          </w:rPr>
          <w:t>pdf</w:t>
        </w:r>
        <w:r w:rsidR="003B76E1" w:rsidRPr="00416143">
          <w:rPr>
            <w:color w:val="1154CC"/>
            <w:u w:val="single" w:color="1154CC"/>
          </w:rPr>
          <w:t>/</w:t>
        </w:r>
        <w:r w:rsidR="003B76E1">
          <w:rPr>
            <w:color w:val="1154CC"/>
            <w:u w:val="single" w:color="1154CC"/>
          </w:rPr>
          <w:t>other</w:t>
        </w:r>
        <w:r w:rsidR="003B76E1" w:rsidRPr="00416143">
          <w:rPr>
            <w:color w:val="1154CC"/>
            <w:u w:val="single" w:color="1154CC"/>
          </w:rPr>
          <w:t>/</w:t>
        </w:r>
        <w:r w:rsidR="003B76E1">
          <w:rPr>
            <w:color w:val="1154CC"/>
            <w:u w:val="single" w:color="1154CC"/>
          </w:rPr>
          <w:t>odigos</w:t>
        </w:r>
        <w:r w:rsidR="003B76E1" w:rsidRPr="00416143">
          <w:rPr>
            <w:color w:val="1154CC"/>
            <w:u w:val="single" w:color="1154CC"/>
          </w:rPr>
          <w:t>-</w:t>
        </w:r>
        <w:r w:rsidR="003B76E1">
          <w:rPr>
            <w:color w:val="1154CC"/>
            <w:u w:val="single" w:color="1154CC"/>
          </w:rPr>
          <w:t>epan</w:t>
        </w:r>
        <w:r w:rsidR="003B76E1" w:rsidRPr="00416143">
          <w:rPr>
            <w:color w:val="1154CC"/>
            <w:u w:val="single" w:color="1154CC"/>
          </w:rPr>
          <w:t>-</w:t>
        </w:r>
        <w:r w:rsidR="003B76E1">
          <w:rPr>
            <w:color w:val="1154CC"/>
            <w:u w:val="single" w:color="1154CC"/>
          </w:rPr>
          <w:t>estiasis</w:t>
        </w:r>
        <w:r w:rsidR="003B76E1" w:rsidRPr="00416143">
          <w:rPr>
            <w:color w:val="1154CC"/>
            <w:u w:val="single" w:color="1154CC"/>
          </w:rPr>
          <w:t>.</w:t>
        </w:r>
        <w:r w:rsidR="003B76E1">
          <w:rPr>
            <w:color w:val="1154CC"/>
            <w:u w:val="single" w:color="1154CC"/>
          </w:rPr>
          <w:t>pdf</w:t>
        </w:r>
      </w:hyperlink>
    </w:p>
    <w:p w14:paraId="052CAFE1" w14:textId="77777777" w:rsidR="00416143" w:rsidRDefault="00416143" w:rsidP="005D3653">
      <w:pPr>
        <w:rPr>
          <w:rFonts w:ascii="Calibri" w:hAnsi="Calibri"/>
          <w:b/>
          <w:bCs/>
        </w:rPr>
      </w:pPr>
    </w:p>
    <w:p w14:paraId="1E63EDA8" w14:textId="77777777" w:rsidR="00416143" w:rsidRDefault="00416143" w:rsidP="005D3653">
      <w:pPr>
        <w:rPr>
          <w:rFonts w:ascii="Calibri" w:hAnsi="Calibri"/>
          <w:b/>
          <w:bCs/>
        </w:rPr>
      </w:pPr>
    </w:p>
    <w:p w14:paraId="7AA1123B" w14:textId="77777777" w:rsidR="00416143" w:rsidRDefault="00416143" w:rsidP="005D3653">
      <w:pPr>
        <w:rPr>
          <w:rFonts w:ascii="Calibri" w:hAnsi="Calibri"/>
          <w:b/>
          <w:bCs/>
        </w:rPr>
      </w:pPr>
    </w:p>
    <w:p w14:paraId="10455739" w14:textId="77777777" w:rsidR="005D3653" w:rsidRDefault="005D3653" w:rsidP="005D3653">
      <w:pPr>
        <w:rPr>
          <w:b/>
          <w:bCs/>
        </w:rPr>
      </w:pPr>
      <w:r>
        <w:rPr>
          <w:rFonts w:ascii="Calibri" w:hAnsi="Calibri"/>
          <w:b/>
          <w:bCs/>
        </w:rPr>
        <w:t>For more information you may visit the following web sites:</w:t>
      </w:r>
    </w:p>
    <w:p w14:paraId="4F2FEDDD" w14:textId="77777777" w:rsidR="00416143" w:rsidRPr="00416143" w:rsidRDefault="00416143" w:rsidP="00416143"/>
    <w:p w14:paraId="7CC50E0C" w14:textId="77777777" w:rsidR="00416143" w:rsidRPr="00416143" w:rsidRDefault="006808FB" w:rsidP="00416143">
      <w:pPr>
        <w:pStyle w:val="NormalWeb"/>
        <w:shd w:val="clear" w:color="auto" w:fill="FFFFFF"/>
        <w:spacing w:before="0" w:beforeAutospacing="0" w:after="150" w:afterAutospacing="0"/>
        <w:rPr>
          <w:rFonts w:ascii="Open Sans" w:hAnsi="Open Sans"/>
          <w:color w:val="333333"/>
          <w:sz w:val="21"/>
          <w:szCs w:val="21"/>
          <w:lang w:val="en-US"/>
        </w:rPr>
      </w:pPr>
      <w:hyperlink r:id="rId6" w:history="1">
        <w:r w:rsidR="00416143">
          <w:rPr>
            <w:rStyle w:val="Hyperlink"/>
            <w:rFonts w:ascii="Open Sans" w:hAnsi="Open Sans"/>
            <w:b/>
            <w:bCs/>
            <w:color w:val="2A6496"/>
            <w:sz w:val="21"/>
            <w:szCs w:val="21"/>
            <w:lang w:val="en-US"/>
          </w:rPr>
          <w:t>visitgreece</w:t>
        </w:r>
        <w:r w:rsidR="00416143" w:rsidRPr="00416143">
          <w:rPr>
            <w:rStyle w:val="Hyperlink"/>
            <w:rFonts w:ascii="Open Sans" w:hAnsi="Open Sans"/>
            <w:b/>
            <w:bCs/>
            <w:color w:val="2A6496"/>
            <w:sz w:val="21"/>
            <w:szCs w:val="21"/>
            <w:lang w:val="en-US"/>
          </w:rPr>
          <w:t>.</w:t>
        </w:r>
        <w:r w:rsidR="00416143">
          <w:rPr>
            <w:rStyle w:val="Hyperlink"/>
            <w:rFonts w:ascii="Open Sans" w:hAnsi="Open Sans"/>
            <w:b/>
            <w:bCs/>
            <w:color w:val="2A6496"/>
            <w:sz w:val="21"/>
            <w:szCs w:val="21"/>
            <w:lang w:val="en-US"/>
          </w:rPr>
          <w:t>gr</w:t>
        </w:r>
      </w:hyperlink>
    </w:p>
    <w:p w14:paraId="2EB8EF9A" w14:textId="77777777" w:rsidR="00416143" w:rsidRPr="00416143" w:rsidRDefault="006808FB" w:rsidP="00416143">
      <w:pPr>
        <w:pStyle w:val="NormalWeb"/>
        <w:shd w:val="clear" w:color="auto" w:fill="FFFFFF"/>
        <w:spacing w:before="0" w:beforeAutospacing="0" w:after="150" w:afterAutospacing="0"/>
        <w:rPr>
          <w:rFonts w:ascii="Open Sans" w:hAnsi="Open Sans"/>
          <w:color w:val="333333"/>
          <w:sz w:val="21"/>
          <w:szCs w:val="21"/>
          <w:lang w:val="en-US"/>
        </w:rPr>
      </w:pPr>
      <w:hyperlink r:id="rId7" w:history="1">
        <w:r w:rsidR="00416143">
          <w:rPr>
            <w:rStyle w:val="Hyperlink"/>
            <w:rFonts w:ascii="Open Sans" w:hAnsi="Open Sans"/>
            <w:b/>
            <w:bCs/>
            <w:color w:val="428BCA"/>
            <w:sz w:val="21"/>
            <w:szCs w:val="21"/>
            <w:lang w:val="en-US"/>
          </w:rPr>
          <w:t>mintour</w:t>
        </w:r>
        <w:r w:rsidR="00416143" w:rsidRPr="00416143">
          <w:rPr>
            <w:rStyle w:val="Hyperlink"/>
            <w:rFonts w:ascii="Open Sans" w:hAnsi="Open Sans"/>
            <w:b/>
            <w:bCs/>
            <w:color w:val="428BCA"/>
            <w:sz w:val="21"/>
            <w:szCs w:val="21"/>
            <w:lang w:val="en-US"/>
          </w:rPr>
          <w:t>.</w:t>
        </w:r>
        <w:r w:rsidR="00416143">
          <w:rPr>
            <w:rStyle w:val="Hyperlink"/>
            <w:rFonts w:ascii="Open Sans" w:hAnsi="Open Sans"/>
            <w:b/>
            <w:bCs/>
            <w:color w:val="428BCA"/>
            <w:sz w:val="21"/>
            <w:szCs w:val="21"/>
            <w:lang w:val="en-US"/>
          </w:rPr>
          <w:t>gov</w:t>
        </w:r>
        <w:r w:rsidR="00416143" w:rsidRPr="00416143">
          <w:rPr>
            <w:rStyle w:val="Hyperlink"/>
            <w:rFonts w:ascii="Open Sans" w:hAnsi="Open Sans"/>
            <w:b/>
            <w:bCs/>
            <w:color w:val="428BCA"/>
            <w:sz w:val="21"/>
            <w:szCs w:val="21"/>
            <w:lang w:val="en-US"/>
          </w:rPr>
          <w:t>.</w:t>
        </w:r>
        <w:r w:rsidR="00416143">
          <w:rPr>
            <w:rStyle w:val="Hyperlink"/>
            <w:rFonts w:ascii="Open Sans" w:hAnsi="Open Sans"/>
            <w:b/>
            <w:bCs/>
            <w:color w:val="428BCA"/>
            <w:sz w:val="21"/>
            <w:szCs w:val="21"/>
            <w:lang w:val="en-US"/>
          </w:rPr>
          <w:t>gr</w:t>
        </w:r>
      </w:hyperlink>
    </w:p>
    <w:p w14:paraId="07CCA98F" w14:textId="77777777" w:rsidR="00416143" w:rsidRPr="00416143" w:rsidRDefault="006808FB" w:rsidP="00416143">
      <w:pPr>
        <w:pStyle w:val="NormalWeb"/>
        <w:shd w:val="clear" w:color="auto" w:fill="FFFFFF"/>
        <w:spacing w:before="0" w:beforeAutospacing="0" w:after="150" w:afterAutospacing="0"/>
        <w:rPr>
          <w:rFonts w:ascii="Open Sans" w:hAnsi="Open Sans"/>
          <w:color w:val="333333"/>
          <w:sz w:val="21"/>
          <w:szCs w:val="21"/>
          <w:lang w:val="en-US"/>
        </w:rPr>
      </w:pPr>
      <w:hyperlink r:id="rId8" w:history="1">
        <w:r w:rsidR="00416143">
          <w:rPr>
            <w:rStyle w:val="Hyperlink"/>
            <w:rFonts w:ascii="Open Sans" w:hAnsi="Open Sans"/>
            <w:b/>
            <w:bCs/>
            <w:color w:val="428BCA"/>
            <w:sz w:val="21"/>
            <w:szCs w:val="21"/>
            <w:lang w:val="en-US"/>
          </w:rPr>
          <w:t>eody</w:t>
        </w:r>
        <w:r w:rsidR="00416143" w:rsidRPr="00416143">
          <w:rPr>
            <w:rStyle w:val="Hyperlink"/>
            <w:rFonts w:ascii="Open Sans" w:hAnsi="Open Sans"/>
            <w:b/>
            <w:bCs/>
            <w:color w:val="428BCA"/>
            <w:sz w:val="21"/>
            <w:szCs w:val="21"/>
            <w:lang w:val="en-US"/>
          </w:rPr>
          <w:t>.</w:t>
        </w:r>
        <w:r w:rsidR="00416143">
          <w:rPr>
            <w:rStyle w:val="Hyperlink"/>
            <w:rFonts w:ascii="Open Sans" w:hAnsi="Open Sans"/>
            <w:b/>
            <w:bCs/>
            <w:color w:val="428BCA"/>
            <w:sz w:val="21"/>
            <w:szCs w:val="21"/>
            <w:lang w:val="en-US"/>
          </w:rPr>
          <w:t>gov</w:t>
        </w:r>
        <w:r w:rsidR="00416143" w:rsidRPr="00416143">
          <w:rPr>
            <w:rStyle w:val="Hyperlink"/>
            <w:rFonts w:ascii="Open Sans" w:hAnsi="Open Sans"/>
            <w:b/>
            <w:bCs/>
            <w:color w:val="428BCA"/>
            <w:sz w:val="21"/>
            <w:szCs w:val="21"/>
            <w:lang w:val="en-US"/>
          </w:rPr>
          <w:t>.</w:t>
        </w:r>
        <w:r w:rsidR="00416143">
          <w:rPr>
            <w:rStyle w:val="Hyperlink"/>
            <w:rFonts w:ascii="Open Sans" w:hAnsi="Open Sans"/>
            <w:b/>
            <w:bCs/>
            <w:color w:val="428BCA"/>
            <w:sz w:val="21"/>
            <w:szCs w:val="21"/>
            <w:lang w:val="en-US"/>
          </w:rPr>
          <w:t>gr</w:t>
        </w:r>
      </w:hyperlink>
    </w:p>
    <w:p w14:paraId="519198C8" w14:textId="77777777" w:rsidR="00416143" w:rsidRPr="00416143" w:rsidRDefault="006808FB" w:rsidP="00416143">
      <w:hyperlink r:id="rId9" w:history="1">
        <w:r w:rsidR="00416143">
          <w:rPr>
            <w:rStyle w:val="Hyperlink"/>
            <w:b/>
            <w:bCs/>
            <w:color w:val="428BCA"/>
            <w:sz w:val="21"/>
            <w:szCs w:val="21"/>
          </w:rPr>
          <w:t>grhotels.gr</w:t>
        </w:r>
      </w:hyperlink>
    </w:p>
    <w:p w14:paraId="599F1595" w14:textId="77777777" w:rsidR="00416143" w:rsidRPr="00416143" w:rsidRDefault="00416143" w:rsidP="00416143">
      <w:pPr>
        <w:widowControl/>
        <w:autoSpaceDE/>
        <w:autoSpaceDN/>
        <w:sectPr w:rsidR="00416143" w:rsidRPr="00416143" w:rsidSect="00416143">
          <w:type w:val="continuous"/>
          <w:pgSz w:w="11920" w:h="16860"/>
          <w:pgMar w:top="800" w:right="1680" w:bottom="280" w:left="1680" w:header="720" w:footer="720" w:gutter="0"/>
          <w:cols w:space="720"/>
        </w:sectPr>
      </w:pPr>
    </w:p>
    <w:p w14:paraId="470BE8AB" w14:textId="77777777" w:rsidR="003B76E1" w:rsidRDefault="003B76E1" w:rsidP="003B76E1">
      <w:pPr>
        <w:pStyle w:val="BodyText"/>
        <w:ind w:left="0"/>
        <w:rPr>
          <w:sz w:val="30"/>
        </w:rPr>
      </w:pPr>
    </w:p>
    <w:p w14:paraId="2EE9C568" w14:textId="77777777" w:rsidR="003B76E1" w:rsidRDefault="003B76E1" w:rsidP="003B76E1">
      <w:pPr>
        <w:pStyle w:val="BodyText"/>
        <w:spacing w:before="2"/>
        <w:ind w:left="0"/>
        <w:rPr>
          <w:sz w:val="28"/>
        </w:rPr>
      </w:pPr>
    </w:p>
    <w:p w14:paraId="59470617" w14:textId="77777777" w:rsidR="001F3BEB" w:rsidRDefault="001F3BEB" w:rsidP="003B76E1">
      <w:pPr>
        <w:pStyle w:val="Heading2"/>
      </w:pPr>
    </w:p>
    <w:p w14:paraId="14C17BFF" w14:textId="77777777" w:rsidR="001F3BEB" w:rsidRDefault="001F3BEB" w:rsidP="003B76E1">
      <w:pPr>
        <w:pStyle w:val="Heading2"/>
      </w:pPr>
    </w:p>
    <w:p w14:paraId="5DBE9EBB" w14:textId="77777777" w:rsidR="001F3BEB" w:rsidRDefault="001F3BEB" w:rsidP="003B76E1">
      <w:pPr>
        <w:pStyle w:val="Heading2"/>
      </w:pPr>
    </w:p>
    <w:p w14:paraId="74DC5581" w14:textId="77777777" w:rsidR="00C15DF5" w:rsidRPr="00416143" w:rsidRDefault="00C15DF5" w:rsidP="003B76E1">
      <w:pPr>
        <w:pStyle w:val="Heading2"/>
      </w:pPr>
    </w:p>
    <w:p w14:paraId="43C93371" w14:textId="77777777" w:rsidR="00C15DF5" w:rsidRPr="00416143" w:rsidRDefault="00C15DF5" w:rsidP="003B76E1">
      <w:pPr>
        <w:pStyle w:val="Heading2"/>
      </w:pPr>
    </w:p>
    <w:p w14:paraId="18C76060" w14:textId="77777777" w:rsidR="00C15DF5" w:rsidRPr="00416143" w:rsidRDefault="00C15DF5" w:rsidP="003B76E1">
      <w:pPr>
        <w:pStyle w:val="Heading2"/>
      </w:pPr>
    </w:p>
    <w:p w14:paraId="33C9130D" w14:textId="77777777" w:rsidR="00C15DF5" w:rsidRPr="00416143" w:rsidRDefault="00C15DF5" w:rsidP="003B76E1">
      <w:pPr>
        <w:pStyle w:val="Heading2"/>
      </w:pPr>
    </w:p>
    <w:p w14:paraId="43EC9AD6" w14:textId="77777777" w:rsidR="00C15DF5" w:rsidRPr="00416143" w:rsidRDefault="00C15DF5" w:rsidP="003B76E1">
      <w:pPr>
        <w:pStyle w:val="Heading2"/>
      </w:pPr>
    </w:p>
    <w:p w14:paraId="66FCD7A9" w14:textId="77777777" w:rsidR="00C15DF5" w:rsidRPr="00416143" w:rsidRDefault="00C15DF5" w:rsidP="003B76E1">
      <w:pPr>
        <w:pStyle w:val="Heading2"/>
      </w:pPr>
    </w:p>
    <w:p w14:paraId="0CEA5905" w14:textId="77777777" w:rsidR="003B76E1" w:rsidRDefault="003B76E1" w:rsidP="003B76E1">
      <w:pPr>
        <w:pStyle w:val="Heading2"/>
      </w:pPr>
      <w:r>
        <w:t>Plan for dealing with suspected cases of Covid-19</w:t>
      </w:r>
    </w:p>
    <w:p w14:paraId="1565DA81" w14:textId="77777777" w:rsidR="003B76E1" w:rsidRDefault="003B76E1" w:rsidP="003B76E1">
      <w:pPr>
        <w:pStyle w:val="BodyText"/>
        <w:spacing w:before="52" w:line="216" w:lineRule="auto"/>
        <w:ind w:right="1015"/>
      </w:pPr>
      <w:r>
        <w:t>The campsite will have a written plan for dealing with suspected cases of Covid-19, which will describe:</w:t>
      </w:r>
    </w:p>
    <w:p w14:paraId="7F7C377D" w14:textId="77777777" w:rsidR="003B76E1" w:rsidRDefault="003B76E1" w:rsidP="003B76E1">
      <w:pPr>
        <w:pStyle w:val="BodyText"/>
        <w:spacing w:before="13"/>
        <w:ind w:left="0"/>
        <w:rPr>
          <w:sz w:val="19"/>
        </w:rPr>
      </w:pPr>
    </w:p>
    <w:p w14:paraId="5B69B231" w14:textId="77777777" w:rsidR="003B76E1" w:rsidRDefault="003B76E1" w:rsidP="003B76E1">
      <w:pPr>
        <w:pStyle w:val="ListParagraph"/>
        <w:numPr>
          <w:ilvl w:val="2"/>
          <w:numId w:val="1"/>
        </w:numPr>
        <w:tabs>
          <w:tab w:val="left" w:pos="843"/>
        </w:tabs>
        <w:spacing w:before="0" w:line="216" w:lineRule="auto"/>
        <w:ind w:right="362"/>
      </w:pPr>
      <w:r>
        <w:t>The symptoms that characterize suspected cases of Covid-19 infection (sudden onset with at least one of the following: cough, fever, shortness of</w:t>
      </w:r>
      <w:r>
        <w:rPr>
          <w:spacing w:val="-2"/>
        </w:rPr>
        <w:t xml:space="preserve"> </w:t>
      </w:r>
      <w:r>
        <w:t>breath).</w:t>
      </w:r>
    </w:p>
    <w:p w14:paraId="00E5DE57" w14:textId="77777777" w:rsidR="003B76E1" w:rsidRDefault="003B76E1" w:rsidP="003B76E1">
      <w:pPr>
        <w:pStyle w:val="ListParagraph"/>
        <w:numPr>
          <w:ilvl w:val="2"/>
          <w:numId w:val="1"/>
        </w:numPr>
        <w:tabs>
          <w:tab w:val="left" w:pos="843"/>
        </w:tabs>
        <w:spacing w:before="1" w:line="216" w:lineRule="auto"/>
        <w:ind w:right="493"/>
      </w:pPr>
      <w:r>
        <w:t>The call number 1135 to contact the competent authority to report the incident and get guidance on how to handle</w:t>
      </w:r>
      <w:r>
        <w:rPr>
          <w:spacing w:val="-13"/>
        </w:rPr>
        <w:t xml:space="preserve"> </w:t>
      </w:r>
      <w:r>
        <w:t>it.</w:t>
      </w:r>
    </w:p>
    <w:p w14:paraId="0D8F6F99" w14:textId="77777777" w:rsidR="003B76E1" w:rsidRDefault="003B76E1" w:rsidP="003B76E1">
      <w:pPr>
        <w:pStyle w:val="ListParagraph"/>
        <w:numPr>
          <w:ilvl w:val="2"/>
          <w:numId w:val="1"/>
        </w:numPr>
        <w:tabs>
          <w:tab w:val="left" w:pos="843"/>
        </w:tabs>
        <w:spacing w:line="216" w:lineRule="auto"/>
        <w:ind w:right="560"/>
      </w:pPr>
      <w:r>
        <w:t>How to temporary isolate the affected person, until they can be safely transported for medical diagnosis, at their camping accommodation if they are staying in a trailer or camper, or in a room with natural ventilation if they are staying in a tent; the use of a facemask by the symptomatic person, plus tissues, a plastic bag for their disposal, and hand antiseptic solution (at least 70%</w:t>
      </w:r>
      <w:r>
        <w:rPr>
          <w:spacing w:val="-11"/>
        </w:rPr>
        <w:t xml:space="preserve"> </w:t>
      </w:r>
      <w:r>
        <w:t>alcohol).</w:t>
      </w:r>
    </w:p>
    <w:p w14:paraId="52B8F8B4" w14:textId="77777777" w:rsidR="003B76E1" w:rsidRDefault="003B76E1" w:rsidP="003B76E1">
      <w:pPr>
        <w:pStyle w:val="ListParagraph"/>
        <w:numPr>
          <w:ilvl w:val="2"/>
          <w:numId w:val="1"/>
        </w:numPr>
        <w:tabs>
          <w:tab w:val="left" w:pos="843"/>
        </w:tabs>
        <w:spacing w:before="3" w:line="216" w:lineRule="auto"/>
        <w:ind w:right="247"/>
      </w:pPr>
      <w:r>
        <w:t>Use of a surgical mask, protective goggles, waterproof long-sleeved scrubs and gloves by anyone entering the temporary isolation area (used personal protective equipment shall be disposed of in a plastic bag and shall not be reused under any circumstances; after disposing of used personal protective equipment, hands must be washed carefully with soap and</w:t>
      </w:r>
      <w:r>
        <w:rPr>
          <w:spacing w:val="-3"/>
        </w:rPr>
        <w:t xml:space="preserve"> </w:t>
      </w:r>
      <w:r>
        <w:t>water).</w:t>
      </w:r>
    </w:p>
    <w:p w14:paraId="1D29F89B" w14:textId="77777777" w:rsidR="003B76E1" w:rsidRDefault="003B76E1" w:rsidP="003B76E1">
      <w:pPr>
        <w:pStyle w:val="ListParagraph"/>
        <w:numPr>
          <w:ilvl w:val="2"/>
          <w:numId w:val="1"/>
        </w:numPr>
        <w:tabs>
          <w:tab w:val="left" w:pos="843"/>
        </w:tabs>
        <w:spacing w:before="4" w:line="216" w:lineRule="auto"/>
        <w:ind w:right="340"/>
      </w:pPr>
      <w:r>
        <w:t>Ventilation of the temporary isolation area, cleaning and sanitizing of surfaces and objects after the patient has been transferred using a 0.1% chlorine solution or a 70% alcohol solution with 10-minute contact time, or other disinfectant with proven virucidal</w:t>
      </w:r>
      <w:r>
        <w:rPr>
          <w:spacing w:val="-11"/>
        </w:rPr>
        <w:t xml:space="preserve"> </w:t>
      </w:r>
      <w:r>
        <w:t>activity.</w:t>
      </w:r>
    </w:p>
    <w:p w14:paraId="6E3320FB" w14:textId="77777777" w:rsidR="003B76E1" w:rsidRDefault="003B76E1" w:rsidP="003B76E1">
      <w:pPr>
        <w:pStyle w:val="ListParagraph"/>
        <w:numPr>
          <w:ilvl w:val="2"/>
          <w:numId w:val="1"/>
        </w:numPr>
        <w:tabs>
          <w:tab w:val="left" w:pos="842"/>
          <w:tab w:val="left" w:pos="843"/>
        </w:tabs>
        <w:spacing w:line="216" w:lineRule="auto"/>
        <w:ind w:right="733"/>
      </w:pPr>
      <w:r>
        <w:t>Report to the competent health authorities all the patient’s contacts, starting two days before the symptoms first</w:t>
      </w:r>
      <w:r>
        <w:rPr>
          <w:spacing w:val="-16"/>
        </w:rPr>
        <w:t xml:space="preserve"> </w:t>
      </w:r>
      <w:r>
        <w:t>appeared.</w:t>
      </w:r>
    </w:p>
    <w:p w14:paraId="3A8532BF" w14:textId="77777777" w:rsidR="003B76E1" w:rsidRDefault="003B76E1" w:rsidP="003B76E1">
      <w:pPr>
        <w:pStyle w:val="ListParagraph"/>
        <w:numPr>
          <w:ilvl w:val="2"/>
          <w:numId w:val="1"/>
        </w:numPr>
        <w:tabs>
          <w:tab w:val="left" w:pos="843"/>
        </w:tabs>
        <w:spacing w:before="1" w:line="216" w:lineRule="auto"/>
        <w:ind w:right="371"/>
      </w:pPr>
      <w:r>
        <w:t>Contact information for the Greek Emergency Medical Service (EKAB), contact information for the healthcare facility where the suspected case must be transported, contact information for the competent health authority for the</w:t>
      </w:r>
      <w:r>
        <w:rPr>
          <w:spacing w:val="-4"/>
        </w:rPr>
        <w:t xml:space="preserve"> </w:t>
      </w:r>
      <w:r>
        <w:t>campsite.</w:t>
      </w:r>
    </w:p>
    <w:p w14:paraId="22F8A314" w14:textId="77777777" w:rsidR="003B76E1" w:rsidRDefault="003B76E1" w:rsidP="003B76E1">
      <w:pPr>
        <w:pStyle w:val="BodyText"/>
        <w:ind w:left="0"/>
        <w:rPr>
          <w:sz w:val="20"/>
        </w:rPr>
      </w:pPr>
    </w:p>
    <w:p w14:paraId="3794FA00" w14:textId="77777777" w:rsidR="003B76E1" w:rsidRDefault="003B76E1" w:rsidP="003B76E1">
      <w:pPr>
        <w:pStyle w:val="BodyText"/>
        <w:spacing w:line="216" w:lineRule="auto"/>
        <w:ind w:right="549"/>
      </w:pPr>
      <w:r>
        <w:t>For the implementation of the campsite’s written plan and health-related operating protocol in regard to preventing the spread of Covid-19 among the</w:t>
      </w:r>
    </w:p>
    <w:p w14:paraId="6947B3A1" w14:textId="77777777" w:rsidR="003B76E1" w:rsidRDefault="003B76E1" w:rsidP="003B76E1">
      <w:pPr>
        <w:spacing w:line="216" w:lineRule="auto"/>
        <w:sectPr w:rsidR="003B76E1" w:rsidSect="003B76E1">
          <w:type w:val="continuous"/>
          <w:pgSz w:w="11920" w:h="16860"/>
          <w:pgMar w:top="700" w:right="1680" w:bottom="280" w:left="1680" w:header="720" w:footer="720" w:gutter="0"/>
          <w:cols w:space="720"/>
        </w:sectPr>
      </w:pPr>
    </w:p>
    <w:p w14:paraId="7EC31B53" w14:textId="77777777" w:rsidR="003B76E1" w:rsidRDefault="003B76E1" w:rsidP="003B76E1">
      <w:pPr>
        <w:pStyle w:val="BodyText"/>
        <w:spacing w:before="109" w:line="216" w:lineRule="auto"/>
        <w:ind w:right="145"/>
      </w:pPr>
      <w:r>
        <w:t>guests and staff, a competent officer is appointed whose full information is listed in the written plan.</w:t>
      </w:r>
    </w:p>
    <w:p w14:paraId="1DFC3850" w14:textId="77777777" w:rsidR="003B76E1" w:rsidRDefault="003B76E1" w:rsidP="003B76E1">
      <w:pPr>
        <w:pStyle w:val="BodyText"/>
        <w:spacing w:before="12"/>
        <w:ind w:left="0"/>
        <w:rPr>
          <w:sz w:val="19"/>
        </w:rPr>
      </w:pPr>
    </w:p>
    <w:p w14:paraId="700923F6" w14:textId="77777777" w:rsidR="003B76E1" w:rsidRDefault="003B76E1" w:rsidP="003B76E1">
      <w:pPr>
        <w:pStyle w:val="BodyText"/>
        <w:spacing w:before="1" w:line="216" w:lineRule="auto"/>
        <w:ind w:right="660"/>
      </w:pPr>
      <w:r>
        <w:lastRenderedPageBreak/>
        <w:t>Suspected cases and measures implemented are recorded in the campsite’s Covid-19 incidents book that is kept at the responsibility of the competent officer.</w:t>
      </w:r>
    </w:p>
    <w:p w14:paraId="29B57879" w14:textId="77777777" w:rsidR="003B76E1" w:rsidRPr="003B76E1" w:rsidRDefault="003B76E1" w:rsidP="003B76E1">
      <w:pPr>
        <w:spacing w:line="216" w:lineRule="auto"/>
        <w:sectPr w:rsidR="003B76E1" w:rsidRPr="003B76E1">
          <w:type w:val="continuous"/>
          <w:pgSz w:w="11920" w:h="16860"/>
          <w:pgMar w:top="1160" w:right="1680" w:bottom="280" w:left="1680" w:header="720" w:footer="720" w:gutter="0"/>
          <w:cols w:space="720"/>
        </w:sectPr>
      </w:pPr>
    </w:p>
    <w:p w14:paraId="31DB8736" w14:textId="77777777" w:rsidR="003B76E1" w:rsidRDefault="003B76E1" w:rsidP="003B76E1">
      <w:pPr>
        <w:pStyle w:val="Heading2"/>
      </w:pPr>
    </w:p>
    <w:p w14:paraId="4DDEE082" w14:textId="77777777" w:rsidR="003B76E1" w:rsidRPr="00A75FEE" w:rsidRDefault="003B76E1" w:rsidP="003B76E1">
      <w:pPr>
        <w:pStyle w:val="BodyText"/>
        <w:spacing w:before="52" w:line="216" w:lineRule="auto"/>
        <w:ind w:right="345"/>
      </w:pPr>
    </w:p>
    <w:p w14:paraId="7A57B669" w14:textId="77777777" w:rsidR="00A75FEE" w:rsidRPr="00657E37" w:rsidRDefault="00A75FEE" w:rsidP="003B76E1">
      <w:pPr>
        <w:pStyle w:val="BodyText"/>
        <w:spacing w:before="52" w:line="216" w:lineRule="auto"/>
        <w:ind w:right="345"/>
      </w:pPr>
    </w:p>
    <w:p w14:paraId="11FDDC86" w14:textId="77777777" w:rsidR="00A75FEE" w:rsidRPr="00657E37" w:rsidRDefault="00A75FEE" w:rsidP="003B76E1">
      <w:pPr>
        <w:pStyle w:val="BodyText"/>
        <w:spacing w:before="52" w:line="216" w:lineRule="auto"/>
        <w:ind w:right="345"/>
      </w:pPr>
    </w:p>
    <w:p w14:paraId="5301B641" w14:textId="77777777" w:rsidR="00A75FEE" w:rsidRPr="00A75FEE" w:rsidRDefault="00A75FEE" w:rsidP="003B76E1">
      <w:pPr>
        <w:pStyle w:val="BodyText"/>
        <w:spacing w:before="52" w:line="216" w:lineRule="auto"/>
        <w:ind w:right="345"/>
        <w:rPr>
          <w:lang w:val="el-GR"/>
        </w:rPr>
        <w:sectPr w:rsidR="00A75FEE" w:rsidRPr="00A75FEE" w:rsidSect="003B76E1">
          <w:type w:val="continuous"/>
          <w:pgSz w:w="11920" w:h="16860"/>
          <w:pgMar w:top="700" w:right="1680" w:bottom="280" w:left="1680" w:header="720" w:footer="720" w:gutter="0"/>
          <w:cols w:space="720"/>
        </w:sectPr>
      </w:pPr>
      <w:r>
        <w:rPr>
          <w:noProof/>
          <w:lang w:val="el-GR" w:eastAsia="el-GR"/>
        </w:rPr>
        <w:drawing>
          <wp:inline distT="0" distB="0" distL="0" distR="0" wp14:anchorId="05B81D39" wp14:editId="0345C610">
            <wp:extent cx="3117215" cy="1971675"/>
            <wp:effectExtent l="0" t="0" r="6985" b="9525"/>
            <wp:docPr id="1" name="Picture 1" descr="J:\CAMPING\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AMPING\Pictur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7215" cy="1971675"/>
                    </a:xfrm>
                    <a:prstGeom prst="rect">
                      <a:avLst/>
                    </a:prstGeom>
                    <a:noFill/>
                    <a:ln>
                      <a:noFill/>
                    </a:ln>
                  </pic:spPr>
                </pic:pic>
              </a:graphicData>
            </a:graphic>
          </wp:inline>
        </w:drawing>
      </w:r>
    </w:p>
    <w:p w14:paraId="03B9B096" w14:textId="77777777" w:rsidR="00682E06" w:rsidRDefault="00682E06" w:rsidP="003B76E1">
      <w:pPr>
        <w:pStyle w:val="BodyText"/>
        <w:spacing w:before="109" w:line="216" w:lineRule="auto"/>
        <w:ind w:left="0" w:right="115"/>
      </w:pPr>
    </w:p>
    <w:sectPr w:rsidR="00682E06">
      <w:pgSz w:w="11920" w:h="16860"/>
      <w:pgMar w:top="7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B0C66"/>
    <w:multiLevelType w:val="hybridMultilevel"/>
    <w:tmpl w:val="BD68EF60"/>
    <w:lvl w:ilvl="0" w:tplc="F31051A4">
      <w:numFmt w:val="bullet"/>
      <w:lvlText w:val="●"/>
      <w:lvlJc w:val="left"/>
      <w:pPr>
        <w:ind w:left="842" w:hanging="361"/>
      </w:pPr>
      <w:rPr>
        <w:rFonts w:ascii="Arial" w:eastAsia="Arial" w:hAnsi="Arial" w:cs="Arial" w:hint="default"/>
        <w:spacing w:val="-1"/>
        <w:w w:val="100"/>
        <w:sz w:val="22"/>
        <w:szCs w:val="22"/>
      </w:rPr>
    </w:lvl>
    <w:lvl w:ilvl="1" w:tplc="9B5233F6">
      <w:numFmt w:val="bullet"/>
      <w:lvlText w:val="•"/>
      <w:lvlJc w:val="left"/>
      <w:pPr>
        <w:ind w:left="1612" w:hanging="361"/>
      </w:pPr>
      <w:rPr>
        <w:rFonts w:hint="default"/>
      </w:rPr>
    </w:lvl>
    <w:lvl w:ilvl="2" w:tplc="EC5C1724">
      <w:numFmt w:val="bullet"/>
      <w:lvlText w:val="•"/>
      <w:lvlJc w:val="left"/>
      <w:pPr>
        <w:ind w:left="2384" w:hanging="361"/>
      </w:pPr>
      <w:rPr>
        <w:rFonts w:hint="default"/>
      </w:rPr>
    </w:lvl>
    <w:lvl w:ilvl="3" w:tplc="1652A59A">
      <w:numFmt w:val="bullet"/>
      <w:lvlText w:val="•"/>
      <w:lvlJc w:val="left"/>
      <w:pPr>
        <w:ind w:left="3156" w:hanging="361"/>
      </w:pPr>
      <w:rPr>
        <w:rFonts w:hint="default"/>
      </w:rPr>
    </w:lvl>
    <w:lvl w:ilvl="4" w:tplc="AC2EE05A">
      <w:numFmt w:val="bullet"/>
      <w:lvlText w:val="•"/>
      <w:lvlJc w:val="left"/>
      <w:pPr>
        <w:ind w:left="3928" w:hanging="361"/>
      </w:pPr>
      <w:rPr>
        <w:rFonts w:hint="default"/>
      </w:rPr>
    </w:lvl>
    <w:lvl w:ilvl="5" w:tplc="64E88F58">
      <w:numFmt w:val="bullet"/>
      <w:lvlText w:val="•"/>
      <w:lvlJc w:val="left"/>
      <w:pPr>
        <w:ind w:left="4700" w:hanging="361"/>
      </w:pPr>
      <w:rPr>
        <w:rFonts w:hint="default"/>
      </w:rPr>
    </w:lvl>
    <w:lvl w:ilvl="6" w:tplc="A142D75A">
      <w:numFmt w:val="bullet"/>
      <w:lvlText w:val="•"/>
      <w:lvlJc w:val="left"/>
      <w:pPr>
        <w:ind w:left="5472" w:hanging="361"/>
      </w:pPr>
      <w:rPr>
        <w:rFonts w:hint="default"/>
      </w:rPr>
    </w:lvl>
    <w:lvl w:ilvl="7" w:tplc="21D2BB70">
      <w:numFmt w:val="bullet"/>
      <w:lvlText w:val="•"/>
      <w:lvlJc w:val="left"/>
      <w:pPr>
        <w:ind w:left="6244" w:hanging="361"/>
      </w:pPr>
      <w:rPr>
        <w:rFonts w:hint="default"/>
      </w:rPr>
    </w:lvl>
    <w:lvl w:ilvl="8" w:tplc="3E20B69E">
      <w:numFmt w:val="bullet"/>
      <w:lvlText w:val="•"/>
      <w:lvlJc w:val="left"/>
      <w:pPr>
        <w:ind w:left="7016" w:hanging="361"/>
      </w:pPr>
      <w:rPr>
        <w:rFonts w:hint="default"/>
      </w:rPr>
    </w:lvl>
  </w:abstractNum>
  <w:abstractNum w:abstractNumId="1" w15:restartNumberingAfterBreak="0">
    <w:nsid w:val="660763E1"/>
    <w:multiLevelType w:val="multilevel"/>
    <w:tmpl w:val="C99841E2"/>
    <w:lvl w:ilvl="0">
      <w:start w:val="1"/>
      <w:numFmt w:val="decimal"/>
      <w:lvlText w:val="%1"/>
      <w:lvlJc w:val="left"/>
      <w:pPr>
        <w:ind w:left="121" w:hanging="368"/>
      </w:pPr>
      <w:rPr>
        <w:rFonts w:hint="default"/>
      </w:rPr>
    </w:lvl>
    <w:lvl w:ilvl="1">
      <w:start w:val="5"/>
      <w:numFmt w:val="decimal"/>
      <w:lvlText w:val="%1.%2"/>
      <w:lvlJc w:val="left"/>
      <w:pPr>
        <w:ind w:left="121" w:hanging="368"/>
      </w:pPr>
      <w:rPr>
        <w:rFonts w:ascii="Open Sans" w:eastAsia="Open Sans" w:hAnsi="Open Sans" w:cs="Open Sans" w:hint="default"/>
        <w:spacing w:val="-1"/>
        <w:w w:val="100"/>
        <w:sz w:val="22"/>
        <w:szCs w:val="22"/>
      </w:rPr>
    </w:lvl>
    <w:lvl w:ilvl="2">
      <w:start w:val="1"/>
      <w:numFmt w:val="lowerLetter"/>
      <w:lvlText w:val="%3)"/>
      <w:lvlJc w:val="left"/>
      <w:pPr>
        <w:ind w:left="842" w:hanging="361"/>
      </w:pPr>
      <w:rPr>
        <w:rFonts w:ascii="Open Sans" w:eastAsia="Open Sans" w:hAnsi="Open Sans" w:cs="Open Sans" w:hint="default"/>
        <w:b/>
        <w:bCs/>
        <w:spacing w:val="-1"/>
        <w:w w:val="108"/>
        <w:sz w:val="22"/>
        <w:szCs w:val="22"/>
      </w:rPr>
    </w:lvl>
    <w:lvl w:ilvl="3">
      <w:numFmt w:val="bullet"/>
      <w:lvlText w:val="•"/>
      <w:lvlJc w:val="left"/>
      <w:pPr>
        <w:ind w:left="2555" w:hanging="361"/>
      </w:pPr>
      <w:rPr>
        <w:rFonts w:hint="default"/>
      </w:rPr>
    </w:lvl>
    <w:lvl w:ilvl="4">
      <w:numFmt w:val="bullet"/>
      <w:lvlText w:val="•"/>
      <w:lvlJc w:val="left"/>
      <w:pPr>
        <w:ind w:left="3413" w:hanging="361"/>
      </w:pPr>
      <w:rPr>
        <w:rFonts w:hint="default"/>
      </w:rPr>
    </w:lvl>
    <w:lvl w:ilvl="5">
      <w:numFmt w:val="bullet"/>
      <w:lvlText w:val="•"/>
      <w:lvlJc w:val="left"/>
      <w:pPr>
        <w:ind w:left="4271" w:hanging="361"/>
      </w:pPr>
      <w:rPr>
        <w:rFonts w:hint="default"/>
      </w:rPr>
    </w:lvl>
    <w:lvl w:ilvl="6">
      <w:numFmt w:val="bullet"/>
      <w:lvlText w:val="•"/>
      <w:lvlJc w:val="left"/>
      <w:pPr>
        <w:ind w:left="5128" w:hanging="361"/>
      </w:pPr>
      <w:rPr>
        <w:rFonts w:hint="default"/>
      </w:rPr>
    </w:lvl>
    <w:lvl w:ilvl="7">
      <w:numFmt w:val="bullet"/>
      <w:lvlText w:val="•"/>
      <w:lvlJc w:val="left"/>
      <w:pPr>
        <w:ind w:left="5986" w:hanging="361"/>
      </w:pPr>
      <w:rPr>
        <w:rFonts w:hint="default"/>
      </w:rPr>
    </w:lvl>
    <w:lvl w:ilvl="8">
      <w:numFmt w:val="bullet"/>
      <w:lvlText w:val="•"/>
      <w:lvlJc w:val="left"/>
      <w:pPr>
        <w:ind w:left="6844" w:hanging="361"/>
      </w:pPr>
      <w:rPr>
        <w:rFonts w:hint="default"/>
      </w:rPr>
    </w:lvl>
  </w:abstractNum>
  <w:num w:numId="1" w16cid:durableId="128402289">
    <w:abstractNumId w:val="1"/>
  </w:num>
  <w:num w:numId="2" w16cid:durableId="1779376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06"/>
    <w:rsid w:val="001F3BEB"/>
    <w:rsid w:val="002B1EAF"/>
    <w:rsid w:val="003B76E1"/>
    <w:rsid w:val="00416143"/>
    <w:rsid w:val="005D3653"/>
    <w:rsid w:val="00622C52"/>
    <w:rsid w:val="00657E37"/>
    <w:rsid w:val="006808FB"/>
    <w:rsid w:val="00682E06"/>
    <w:rsid w:val="00905281"/>
    <w:rsid w:val="00A75FEE"/>
    <w:rsid w:val="00AC0990"/>
    <w:rsid w:val="00BE6F42"/>
    <w:rsid w:val="00C15DF5"/>
    <w:rsid w:val="00DD61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6F6A"/>
  <w15:docId w15:val="{81CB212D-5745-45F3-BFA9-3E3FDB03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Open Sans" w:eastAsia="Open Sans" w:hAnsi="Open Sans" w:cs="Open Sans"/>
    </w:rPr>
  </w:style>
  <w:style w:type="paragraph" w:styleId="Heading1">
    <w:name w:val="heading 1"/>
    <w:basedOn w:val="Normal"/>
    <w:uiPriority w:val="1"/>
    <w:qFormat/>
    <w:pPr>
      <w:ind w:left="121"/>
      <w:outlineLvl w:val="0"/>
    </w:pPr>
    <w:rPr>
      <w:sz w:val="36"/>
      <w:szCs w:val="36"/>
    </w:rPr>
  </w:style>
  <w:style w:type="paragraph" w:styleId="Heading2">
    <w:name w:val="heading 2"/>
    <w:basedOn w:val="Normal"/>
    <w:uiPriority w:val="1"/>
    <w:qFormat/>
    <w:pPr>
      <w:ind w:left="121"/>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
    </w:pPr>
  </w:style>
  <w:style w:type="paragraph" w:styleId="ListParagraph">
    <w:name w:val="List Paragraph"/>
    <w:basedOn w:val="Normal"/>
    <w:uiPriority w:val="1"/>
    <w:qFormat/>
    <w:pPr>
      <w:spacing w:before="2"/>
      <w:ind w:left="84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75FEE"/>
    <w:rPr>
      <w:rFonts w:ascii="Tahoma" w:hAnsi="Tahoma" w:cs="Tahoma"/>
      <w:sz w:val="16"/>
      <w:szCs w:val="16"/>
    </w:rPr>
  </w:style>
  <w:style w:type="character" w:customStyle="1" w:styleId="BalloonTextChar">
    <w:name w:val="Balloon Text Char"/>
    <w:basedOn w:val="DefaultParagraphFont"/>
    <w:link w:val="BalloonText"/>
    <w:uiPriority w:val="99"/>
    <w:semiHidden/>
    <w:rsid w:val="00A75FEE"/>
    <w:rPr>
      <w:rFonts w:ascii="Tahoma" w:eastAsia="Open Sans" w:hAnsi="Tahoma" w:cs="Tahoma"/>
      <w:sz w:val="16"/>
      <w:szCs w:val="16"/>
    </w:rPr>
  </w:style>
  <w:style w:type="character" w:styleId="Hyperlink">
    <w:name w:val="Hyperlink"/>
    <w:basedOn w:val="DefaultParagraphFont"/>
    <w:uiPriority w:val="99"/>
    <w:semiHidden/>
    <w:unhideWhenUsed/>
    <w:rsid w:val="00416143"/>
    <w:rPr>
      <w:color w:val="0000FF"/>
      <w:u w:val="single"/>
    </w:rPr>
  </w:style>
  <w:style w:type="paragraph" w:styleId="NormalWeb">
    <w:name w:val="Normal (Web)"/>
    <w:basedOn w:val="Normal"/>
    <w:uiPriority w:val="99"/>
    <w:semiHidden/>
    <w:unhideWhenUsed/>
    <w:rsid w:val="00416143"/>
    <w:pPr>
      <w:widowControl/>
      <w:autoSpaceDE/>
      <w:autoSpaceDN/>
      <w:spacing w:before="100" w:beforeAutospacing="1" w:after="100" w:afterAutospacing="1"/>
    </w:pPr>
    <w:rPr>
      <w:rFonts w:ascii="Times New Roman" w:eastAsia="Times New Roman" w:hAnsi="Times New Roman" w:cs="Times New Roman"/>
      <w:sz w:val="24"/>
      <w:szCs w:val="24"/>
      <w:lang w:val="el-GR" w:eastAsia="el-GR"/>
    </w:rPr>
  </w:style>
  <w:style w:type="character" w:styleId="Strong">
    <w:name w:val="Strong"/>
    <w:basedOn w:val="DefaultParagraphFont"/>
    <w:uiPriority w:val="22"/>
    <w:qFormat/>
    <w:rsid w:val="00416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252761">
      <w:bodyDiv w:val="1"/>
      <w:marLeft w:val="0"/>
      <w:marRight w:val="0"/>
      <w:marTop w:val="0"/>
      <w:marBottom w:val="0"/>
      <w:divBdr>
        <w:top w:val="none" w:sz="0" w:space="0" w:color="auto"/>
        <w:left w:val="none" w:sz="0" w:space="0" w:color="auto"/>
        <w:bottom w:val="none" w:sz="0" w:space="0" w:color="auto"/>
        <w:right w:val="none" w:sz="0" w:space="0" w:color="auto"/>
      </w:divBdr>
    </w:div>
    <w:div w:id="1742412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ody.gov.gr/" TargetMode="External"/><Relationship Id="rId3" Type="http://schemas.openxmlformats.org/officeDocument/2006/relationships/settings" Target="settings.xml"/><Relationship Id="rId7" Type="http://schemas.openxmlformats.org/officeDocument/2006/relationships/hyperlink" Target="http://mintour.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sitgreece.gr/" TargetMode="External"/><Relationship Id="rId11" Type="http://schemas.openxmlformats.org/officeDocument/2006/relationships/fontTable" Target="fontTable.xml"/><Relationship Id="rId5" Type="http://schemas.openxmlformats.org/officeDocument/2006/relationships/hyperlink" Target="https://www.efet.gr/files/pdf/other/odigos-epan-estiasis.pdf"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grhotel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1046</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ΜΠΟΥΣΗΣ ΣΤΑΜΑΤΗΣ</dc:creator>
  <cp:lastModifiedBy>Maria Stamatiou</cp:lastModifiedBy>
  <cp:revision>2</cp:revision>
  <cp:lastPrinted>2020-07-08T17:09:00Z</cp:lastPrinted>
  <dcterms:created xsi:type="dcterms:W3CDTF">2022-05-25T13:40:00Z</dcterms:created>
  <dcterms:modified xsi:type="dcterms:W3CDTF">2022-05-25T13:40:00Z</dcterms:modified>
</cp:coreProperties>
</file>